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B09" w:rsidRPr="005F44A0" w:rsidRDefault="00254B09" w:rsidP="00254B09">
      <w:pPr>
        <w:jc w:val="right"/>
      </w:pPr>
      <w:bookmarkStart w:id="0" w:name="_GoBack"/>
      <w:bookmarkEnd w:id="0"/>
      <w:r w:rsidRPr="005F44A0">
        <w:rPr>
          <w:noProof/>
          <w:lang w:eastAsia="nl-NL"/>
        </w:rPr>
        <w:drawing>
          <wp:inline distT="0" distB="0" distL="0" distR="0" wp14:anchorId="06D22FE1" wp14:editId="48836E54">
            <wp:extent cx="2339340" cy="263175"/>
            <wp:effectExtent l="0" t="0" r="3810" b="3810"/>
            <wp:docPr id="15" name="Afbeelding 15" descr="C:\Users\Gebruiker\Pictures\Logo new hoge resolu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Pictures\Logo new hoge resoluti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7047" cy="266292"/>
                    </a:xfrm>
                    <a:prstGeom prst="rect">
                      <a:avLst/>
                    </a:prstGeom>
                    <a:noFill/>
                    <a:ln>
                      <a:noFill/>
                    </a:ln>
                  </pic:spPr>
                </pic:pic>
              </a:graphicData>
            </a:graphic>
          </wp:inline>
        </w:drawing>
      </w:r>
    </w:p>
    <w:p w:rsidR="00254B09" w:rsidRDefault="00254B09" w:rsidP="00254B09">
      <w:pPr>
        <w:rPr>
          <w:highlight w:val="yellow"/>
        </w:rPr>
      </w:pPr>
    </w:p>
    <w:p w:rsidR="00254B09" w:rsidRPr="00254B09" w:rsidRDefault="0081751B" w:rsidP="00254B09">
      <w:pPr>
        <w:jc w:val="center"/>
        <w:rPr>
          <w:rFonts w:ascii="Verdana" w:hAnsi="Verdana"/>
        </w:rPr>
      </w:pPr>
      <w:r w:rsidRPr="005F44A0">
        <w:rPr>
          <w:rFonts w:ascii="Verdana" w:hAnsi="Verdana"/>
        </w:rPr>
        <w:t>MOTIE</w:t>
      </w:r>
      <w:r w:rsidRPr="00254B09">
        <w:rPr>
          <w:rFonts w:ascii="Verdana" w:hAnsi="Verdana"/>
        </w:rPr>
        <w:t xml:space="preserve"> INSTELLEN REVOLVER</w:t>
      </w:r>
      <w:r w:rsidR="00254B09" w:rsidRPr="00254B09">
        <w:rPr>
          <w:rFonts w:ascii="Verdana" w:hAnsi="Verdana"/>
        </w:rPr>
        <w:t>END FONDS T.B.V. REALISEREN CPO</w:t>
      </w:r>
    </w:p>
    <w:p w:rsidR="0081751B" w:rsidRPr="00254B09" w:rsidRDefault="0081751B" w:rsidP="00254B09">
      <w:pPr>
        <w:jc w:val="center"/>
        <w:rPr>
          <w:rFonts w:ascii="Verdana" w:hAnsi="Verdana"/>
        </w:rPr>
      </w:pPr>
      <w:r w:rsidRPr="00254B09">
        <w:rPr>
          <w:rFonts w:ascii="Verdana" w:hAnsi="Verdana"/>
        </w:rPr>
        <w:t>WOONPROJECT</w:t>
      </w:r>
      <w:r w:rsidR="009B3D6E" w:rsidRPr="00254B09">
        <w:rPr>
          <w:rFonts w:ascii="Verdana" w:hAnsi="Verdana"/>
        </w:rPr>
        <w:t xml:space="preserve"> ‘HOF VAN HEDEN ALMELO’</w:t>
      </w:r>
    </w:p>
    <w:p w:rsidR="0081751B" w:rsidRPr="00254B09" w:rsidRDefault="0081751B" w:rsidP="0081751B">
      <w:pPr>
        <w:rPr>
          <w:rFonts w:ascii="Verdana" w:hAnsi="Verdana"/>
        </w:rPr>
      </w:pPr>
    </w:p>
    <w:p w:rsidR="0081751B" w:rsidRPr="00254B09" w:rsidRDefault="0081751B" w:rsidP="0081751B">
      <w:pPr>
        <w:rPr>
          <w:rFonts w:ascii="Verdana" w:hAnsi="Verdana"/>
        </w:rPr>
      </w:pPr>
      <w:r w:rsidRPr="00254B09">
        <w:rPr>
          <w:rFonts w:ascii="Verdana" w:hAnsi="Verdana"/>
        </w:rPr>
        <w:t xml:space="preserve">De raad van de gemeente Almelo in vergadering bijeen d.d. </w:t>
      </w:r>
      <w:r w:rsidR="00254B09" w:rsidRPr="00254B09">
        <w:rPr>
          <w:rFonts w:ascii="Verdana" w:hAnsi="Verdana"/>
        </w:rPr>
        <w:t xml:space="preserve">29 juni </w:t>
      </w:r>
      <w:r w:rsidRPr="00254B09">
        <w:rPr>
          <w:rFonts w:ascii="Verdana" w:hAnsi="Verdana"/>
        </w:rPr>
        <w:t>2017</w:t>
      </w:r>
    </w:p>
    <w:p w:rsidR="0081751B" w:rsidRPr="00254B09" w:rsidRDefault="0081751B" w:rsidP="0081751B">
      <w:pPr>
        <w:rPr>
          <w:rFonts w:ascii="Verdana" w:hAnsi="Verdana"/>
          <w:b/>
        </w:rPr>
      </w:pPr>
      <w:r w:rsidRPr="00254B09">
        <w:rPr>
          <w:rFonts w:ascii="Verdana" w:hAnsi="Verdana"/>
          <w:b/>
        </w:rPr>
        <w:t xml:space="preserve">Constaterende dat, </w:t>
      </w:r>
    </w:p>
    <w:p w:rsidR="0081751B" w:rsidRPr="00254B09" w:rsidRDefault="00A23BAC" w:rsidP="0081751B">
      <w:pPr>
        <w:pStyle w:val="Lijstalinea"/>
        <w:numPr>
          <w:ilvl w:val="0"/>
          <w:numId w:val="1"/>
        </w:numPr>
        <w:rPr>
          <w:rFonts w:ascii="Verdana" w:hAnsi="Verdana"/>
        </w:rPr>
      </w:pPr>
      <w:r w:rsidRPr="00254B09">
        <w:rPr>
          <w:rFonts w:ascii="Verdana" w:hAnsi="Verdana"/>
        </w:rPr>
        <w:t xml:space="preserve">het </w:t>
      </w:r>
      <w:r w:rsidR="00896227" w:rsidRPr="00254B09">
        <w:rPr>
          <w:rFonts w:ascii="Verdana" w:hAnsi="Verdana"/>
        </w:rPr>
        <w:t xml:space="preserve">zeer duurzame en ecologische </w:t>
      </w:r>
      <w:r w:rsidR="001216B5" w:rsidRPr="00254B09">
        <w:rPr>
          <w:rFonts w:ascii="Verdana" w:hAnsi="Verdana"/>
        </w:rPr>
        <w:t xml:space="preserve">CPO woonproject Hof van Heden Almelo </w:t>
      </w:r>
      <w:r w:rsidR="007E0A76" w:rsidRPr="00254B09">
        <w:rPr>
          <w:rFonts w:ascii="Verdana" w:hAnsi="Verdana"/>
        </w:rPr>
        <w:t xml:space="preserve">na diverse pogingen op diverse locaties </w:t>
      </w:r>
      <w:r w:rsidR="001216B5" w:rsidRPr="00254B09">
        <w:rPr>
          <w:rFonts w:ascii="Verdana" w:hAnsi="Verdana"/>
        </w:rPr>
        <w:t>niet van de grond dreigt te komen</w:t>
      </w:r>
    </w:p>
    <w:p w:rsidR="007E0A76" w:rsidRPr="00254B09" w:rsidRDefault="007E0A76" w:rsidP="0081751B">
      <w:pPr>
        <w:pStyle w:val="Lijstalinea"/>
        <w:numPr>
          <w:ilvl w:val="0"/>
          <w:numId w:val="1"/>
        </w:numPr>
        <w:rPr>
          <w:rFonts w:ascii="Verdana" w:hAnsi="Verdana"/>
        </w:rPr>
      </w:pPr>
      <w:r w:rsidRPr="00254B09">
        <w:rPr>
          <w:rFonts w:ascii="Verdana" w:hAnsi="Verdana"/>
        </w:rPr>
        <w:t>toekomstige kopers hun kapitaal in de stenen van hun huidige woning hebben zitten</w:t>
      </w:r>
    </w:p>
    <w:p w:rsidR="007E0A76" w:rsidRPr="00254B09" w:rsidRDefault="007E0A76" w:rsidP="0081751B">
      <w:pPr>
        <w:pStyle w:val="Lijstalinea"/>
        <w:numPr>
          <w:ilvl w:val="0"/>
          <w:numId w:val="1"/>
        </w:numPr>
        <w:rPr>
          <w:rFonts w:ascii="Verdana" w:hAnsi="Verdana"/>
        </w:rPr>
      </w:pPr>
      <w:r w:rsidRPr="00254B09">
        <w:rPr>
          <w:rFonts w:ascii="Verdana" w:hAnsi="Verdana"/>
        </w:rPr>
        <w:t xml:space="preserve">banken, woningcorporaties en aannemers/investeerders niet </w:t>
      </w:r>
      <w:r w:rsidR="00A23BAC" w:rsidRPr="00254B09">
        <w:rPr>
          <w:rFonts w:ascii="Verdana" w:hAnsi="Verdana"/>
        </w:rPr>
        <w:t>willen,</w:t>
      </w:r>
      <w:r w:rsidRPr="00254B09">
        <w:rPr>
          <w:rFonts w:ascii="Verdana" w:hAnsi="Verdana"/>
        </w:rPr>
        <w:t xml:space="preserve"> niet mogen of </w:t>
      </w:r>
      <w:r w:rsidR="00A23BAC" w:rsidRPr="00254B09">
        <w:rPr>
          <w:rFonts w:ascii="Verdana" w:hAnsi="Verdana"/>
        </w:rPr>
        <w:t xml:space="preserve">kunnen </w:t>
      </w:r>
      <w:r w:rsidRPr="00254B09">
        <w:rPr>
          <w:rFonts w:ascii="Verdana" w:hAnsi="Verdana"/>
        </w:rPr>
        <w:t>voorfinancieren</w:t>
      </w:r>
    </w:p>
    <w:p w:rsidR="0081751B" w:rsidRPr="00254B09" w:rsidRDefault="0081751B" w:rsidP="0081751B">
      <w:pPr>
        <w:pStyle w:val="Lijstalinea"/>
        <w:numPr>
          <w:ilvl w:val="0"/>
          <w:numId w:val="1"/>
        </w:numPr>
        <w:rPr>
          <w:rFonts w:ascii="Verdana" w:hAnsi="Verdana"/>
        </w:rPr>
      </w:pPr>
      <w:r w:rsidRPr="00254B09">
        <w:rPr>
          <w:rFonts w:ascii="Verdana" w:hAnsi="Verdana"/>
        </w:rPr>
        <w:t xml:space="preserve">het </w:t>
      </w:r>
      <w:r w:rsidR="001216B5" w:rsidRPr="00254B09">
        <w:rPr>
          <w:rFonts w:ascii="Verdana" w:hAnsi="Verdana"/>
        </w:rPr>
        <w:t xml:space="preserve">woonproject voor Almelo en Twente uniek is en als </w:t>
      </w:r>
      <w:r w:rsidR="00A23BAC" w:rsidRPr="00254B09">
        <w:rPr>
          <w:rFonts w:ascii="Verdana" w:hAnsi="Verdana"/>
        </w:rPr>
        <w:t>voorbeeldproject</w:t>
      </w:r>
      <w:r w:rsidR="001216B5" w:rsidRPr="00254B09">
        <w:rPr>
          <w:rFonts w:ascii="Verdana" w:hAnsi="Verdana"/>
        </w:rPr>
        <w:t xml:space="preserve"> kan gelden</w:t>
      </w:r>
    </w:p>
    <w:p w:rsidR="007343B7" w:rsidRPr="00254B09" w:rsidRDefault="007343B7" w:rsidP="0081751B">
      <w:pPr>
        <w:pStyle w:val="Lijstalinea"/>
        <w:numPr>
          <w:ilvl w:val="0"/>
          <w:numId w:val="1"/>
        </w:numPr>
        <w:rPr>
          <w:rFonts w:ascii="Verdana" w:hAnsi="Verdana"/>
        </w:rPr>
      </w:pPr>
      <w:r w:rsidRPr="00254B09">
        <w:rPr>
          <w:rFonts w:ascii="Verdana" w:hAnsi="Verdana"/>
        </w:rPr>
        <w:t>het inspeelt op de participatiesamenleving en onder meer besparingen oplevert t.a.v. de WMO</w:t>
      </w:r>
      <w:r w:rsidR="00896227" w:rsidRPr="00254B09">
        <w:rPr>
          <w:rFonts w:ascii="Verdana" w:hAnsi="Verdana"/>
        </w:rPr>
        <w:t xml:space="preserve"> en daarnaast energieneutraal  zal zijn of zelfs energieleverend</w:t>
      </w:r>
    </w:p>
    <w:p w:rsidR="0081751B" w:rsidRPr="00254B09" w:rsidRDefault="007343B7" w:rsidP="0081751B">
      <w:pPr>
        <w:pStyle w:val="Lijstalinea"/>
        <w:numPr>
          <w:ilvl w:val="0"/>
          <w:numId w:val="1"/>
        </w:numPr>
        <w:rPr>
          <w:rFonts w:ascii="Verdana" w:hAnsi="Verdana"/>
        </w:rPr>
      </w:pPr>
      <w:r w:rsidRPr="00254B09">
        <w:rPr>
          <w:rFonts w:ascii="Verdana" w:hAnsi="Verdana"/>
        </w:rPr>
        <w:t>het gebaseerd is op</w:t>
      </w:r>
      <w:r w:rsidR="001216B5" w:rsidRPr="00254B09">
        <w:rPr>
          <w:rFonts w:ascii="Verdana" w:hAnsi="Verdana"/>
        </w:rPr>
        <w:t xml:space="preserve"> duurzaam en ecologisch </w:t>
      </w:r>
      <w:r w:rsidR="00A23BAC" w:rsidRPr="00254B09">
        <w:rPr>
          <w:rFonts w:ascii="Verdana" w:hAnsi="Verdana"/>
        </w:rPr>
        <w:t xml:space="preserve">bouwen </w:t>
      </w:r>
      <w:r w:rsidR="001216B5" w:rsidRPr="00254B09">
        <w:rPr>
          <w:rFonts w:ascii="Verdana" w:hAnsi="Verdana"/>
        </w:rPr>
        <w:t xml:space="preserve">en leven en </w:t>
      </w:r>
      <w:r w:rsidRPr="00254B09">
        <w:rPr>
          <w:rFonts w:ascii="Verdana" w:hAnsi="Verdana"/>
        </w:rPr>
        <w:t>op gemeenschapszin (modern noaberschap)</w:t>
      </w:r>
    </w:p>
    <w:p w:rsidR="0081751B" w:rsidRPr="00254B09" w:rsidRDefault="007E0A76" w:rsidP="0081751B">
      <w:pPr>
        <w:pStyle w:val="Lijstalinea"/>
        <w:numPr>
          <w:ilvl w:val="0"/>
          <w:numId w:val="1"/>
        </w:numPr>
        <w:rPr>
          <w:rFonts w:ascii="Verdana" w:hAnsi="Verdana"/>
        </w:rPr>
      </w:pPr>
      <w:r w:rsidRPr="00254B09">
        <w:rPr>
          <w:rFonts w:ascii="Verdana" w:hAnsi="Verdana"/>
        </w:rPr>
        <w:t xml:space="preserve">het </w:t>
      </w:r>
      <w:r w:rsidR="001216B5" w:rsidRPr="00254B09">
        <w:rPr>
          <w:rFonts w:ascii="Verdana" w:hAnsi="Verdana"/>
        </w:rPr>
        <w:t xml:space="preserve">een woonproject </w:t>
      </w:r>
      <w:r w:rsidRPr="00254B09">
        <w:rPr>
          <w:rFonts w:ascii="Verdana" w:hAnsi="Verdana"/>
        </w:rPr>
        <w:t xml:space="preserve">is </w:t>
      </w:r>
      <w:r w:rsidR="001216B5" w:rsidRPr="00254B09">
        <w:rPr>
          <w:rFonts w:ascii="Verdana" w:hAnsi="Verdana"/>
        </w:rPr>
        <w:t>voor zowel jongeren als ouderen met huur- en koopwoningen, zowel grondgebonden als appartementen van verschillende grootte</w:t>
      </w:r>
    </w:p>
    <w:p w:rsidR="0081751B" w:rsidRPr="00254B09" w:rsidRDefault="0081751B" w:rsidP="0081751B">
      <w:pPr>
        <w:rPr>
          <w:rFonts w:ascii="Verdana" w:hAnsi="Verdana"/>
          <w:b/>
        </w:rPr>
      </w:pPr>
      <w:r w:rsidRPr="00254B09">
        <w:rPr>
          <w:rFonts w:ascii="Verdana" w:hAnsi="Verdana"/>
          <w:b/>
        </w:rPr>
        <w:t>Overwegende dat,</w:t>
      </w:r>
    </w:p>
    <w:p w:rsidR="00643942" w:rsidRPr="00254B09" w:rsidRDefault="007E0A76" w:rsidP="0081751B">
      <w:pPr>
        <w:pStyle w:val="Lijstalinea"/>
        <w:numPr>
          <w:ilvl w:val="0"/>
          <w:numId w:val="2"/>
        </w:numPr>
        <w:rPr>
          <w:rFonts w:ascii="Verdana" w:hAnsi="Verdana"/>
        </w:rPr>
      </w:pPr>
      <w:r w:rsidRPr="00254B09">
        <w:rPr>
          <w:rFonts w:ascii="Verdana" w:hAnsi="Verdana"/>
        </w:rPr>
        <w:t xml:space="preserve">dat er behoefte bestaat aan CPO woonprojecten, maar </w:t>
      </w:r>
      <w:r w:rsidR="00643942" w:rsidRPr="00254B09">
        <w:rPr>
          <w:rFonts w:ascii="Verdana" w:hAnsi="Verdana"/>
        </w:rPr>
        <w:t>momenteel door het ontbreken van mogelijkheden tot voorfinanciering van de aankoop van de grond niet van de grond kunnen komen en dreigen te mislukken</w:t>
      </w:r>
    </w:p>
    <w:p w:rsidR="0081751B" w:rsidRPr="00254B09" w:rsidRDefault="00643942" w:rsidP="0081751B">
      <w:pPr>
        <w:pStyle w:val="Lijstalinea"/>
        <w:numPr>
          <w:ilvl w:val="0"/>
          <w:numId w:val="2"/>
        </w:numPr>
        <w:rPr>
          <w:rFonts w:ascii="Verdana" w:hAnsi="Verdana"/>
        </w:rPr>
      </w:pPr>
      <w:r w:rsidRPr="00254B09">
        <w:rPr>
          <w:rFonts w:ascii="Verdana" w:hAnsi="Verdana"/>
        </w:rPr>
        <w:t xml:space="preserve">het ook in het belang van de gemeente is, dat woonprojecten als deze kunnen worden gerealiseerd, omdat ze inspelen op de behoefte aan gemeenschappelijk duurzaam en ecologisch bouwen en wonen en omzien naar elkaar voor zowel jong als </w:t>
      </w:r>
      <w:r w:rsidR="00A23BAC" w:rsidRPr="00254B09">
        <w:rPr>
          <w:rFonts w:ascii="Verdana" w:hAnsi="Verdana"/>
        </w:rPr>
        <w:t xml:space="preserve">oud </w:t>
      </w:r>
      <w:r w:rsidRPr="00254B09">
        <w:rPr>
          <w:rFonts w:ascii="Verdana" w:hAnsi="Verdana"/>
        </w:rPr>
        <w:t xml:space="preserve">en besparingen opleveren, onder meer t.a.v. de WMO </w:t>
      </w:r>
    </w:p>
    <w:p w:rsidR="00896227" w:rsidRPr="00254B09" w:rsidRDefault="00896227" w:rsidP="0081751B">
      <w:pPr>
        <w:pStyle w:val="Lijstalinea"/>
        <w:numPr>
          <w:ilvl w:val="0"/>
          <w:numId w:val="2"/>
        </w:numPr>
        <w:rPr>
          <w:rFonts w:ascii="Verdana" w:hAnsi="Verdana"/>
        </w:rPr>
      </w:pPr>
      <w:r w:rsidRPr="00254B09">
        <w:rPr>
          <w:rFonts w:ascii="Verdana" w:hAnsi="Verdana"/>
        </w:rPr>
        <w:t xml:space="preserve">het ook deelnemers vanuit andere gemeenten aantrekt en voorkomen moet worden dat het woonproject  noodzakelijkerwijs </w:t>
      </w:r>
      <w:r w:rsidR="00C050CA" w:rsidRPr="00254B09">
        <w:rPr>
          <w:rFonts w:ascii="Verdana" w:hAnsi="Verdana"/>
        </w:rPr>
        <w:t>elders gerealiseerd gaat worden</w:t>
      </w:r>
    </w:p>
    <w:p w:rsidR="0081751B" w:rsidRPr="00254B09" w:rsidRDefault="00E74BD4" w:rsidP="0081751B">
      <w:pPr>
        <w:pStyle w:val="Lijstalinea"/>
        <w:numPr>
          <w:ilvl w:val="0"/>
          <w:numId w:val="2"/>
        </w:numPr>
        <w:rPr>
          <w:rFonts w:ascii="Verdana" w:hAnsi="Verdana"/>
        </w:rPr>
      </w:pPr>
      <w:r w:rsidRPr="00254B09">
        <w:rPr>
          <w:rFonts w:ascii="Verdana" w:hAnsi="Verdana"/>
        </w:rPr>
        <w:t>door het instellen door de gemeente ( mogelijk gezamenlijk met een bank) van een revolverend fonds het realiseren van het CPO woonproject ‘Hof van Heden Almelo’ weer mogelijk wordt</w:t>
      </w:r>
    </w:p>
    <w:p w:rsidR="008E6669" w:rsidRPr="00254B09" w:rsidRDefault="00D1629B" w:rsidP="00254B09">
      <w:pPr>
        <w:pStyle w:val="Lijstalinea"/>
        <w:numPr>
          <w:ilvl w:val="0"/>
          <w:numId w:val="2"/>
        </w:numPr>
        <w:rPr>
          <w:rFonts w:ascii="Verdana" w:hAnsi="Verdana"/>
        </w:rPr>
      </w:pPr>
      <w:r w:rsidRPr="00254B09">
        <w:rPr>
          <w:rFonts w:ascii="Verdana" w:hAnsi="Verdana"/>
        </w:rPr>
        <w:lastRenderedPageBreak/>
        <w:t>het beschikbaar gestelde bedrag via het revolverend fonds komt na ca 1,5 jaar weer terug, zodra het geld uit de verkochte eigen woningen weer vrijkomt bij de afsluiting van de  nieuwe hypotheek voor de woningen in ‘de Hof van Heden Almelo’ en kan vervolgens weer geïnvesteerd worden in andere voor de samenleving van belang zijnde projecten</w:t>
      </w:r>
    </w:p>
    <w:p w:rsidR="0081751B" w:rsidRPr="00254B09" w:rsidRDefault="008E6669" w:rsidP="0081751B">
      <w:pPr>
        <w:rPr>
          <w:rFonts w:ascii="Verdana" w:hAnsi="Verdana"/>
        </w:rPr>
      </w:pPr>
      <w:r w:rsidRPr="00254B09">
        <w:rPr>
          <w:rFonts w:ascii="Verdana" w:hAnsi="Verdana"/>
        </w:rPr>
        <w:t>Verzoekt het college</w:t>
      </w:r>
    </w:p>
    <w:p w:rsidR="0081751B" w:rsidRPr="00254B09" w:rsidRDefault="009B3AF9" w:rsidP="0081751B">
      <w:pPr>
        <w:pStyle w:val="Lijstalinea"/>
        <w:numPr>
          <w:ilvl w:val="0"/>
          <w:numId w:val="3"/>
        </w:numPr>
        <w:rPr>
          <w:rFonts w:ascii="Verdana" w:hAnsi="Verdana"/>
        </w:rPr>
      </w:pPr>
      <w:r w:rsidRPr="00254B09">
        <w:rPr>
          <w:rFonts w:ascii="Verdana" w:hAnsi="Verdana"/>
        </w:rPr>
        <w:t xml:space="preserve">op korte termijn </w:t>
      </w:r>
      <w:r w:rsidR="008E6669" w:rsidRPr="00254B09">
        <w:rPr>
          <w:rFonts w:ascii="Verdana" w:hAnsi="Verdana"/>
        </w:rPr>
        <w:t xml:space="preserve">een revolverend fonds in te stellen, mogelijk in samenwerking met een bank, om op deze manier met </w:t>
      </w:r>
      <w:r w:rsidR="0002542A" w:rsidRPr="00254B09">
        <w:rPr>
          <w:rFonts w:ascii="Verdana" w:hAnsi="Verdana"/>
        </w:rPr>
        <w:t xml:space="preserve"> eenzelfde bedrag (revolverend) </w:t>
      </w:r>
      <w:r w:rsidR="008E6669" w:rsidRPr="00254B09">
        <w:rPr>
          <w:rFonts w:ascii="Verdana" w:hAnsi="Verdana"/>
        </w:rPr>
        <w:t xml:space="preserve">diverse </w:t>
      </w:r>
      <w:r w:rsidR="0002542A" w:rsidRPr="00254B09">
        <w:rPr>
          <w:rFonts w:ascii="Verdana" w:hAnsi="Verdana"/>
        </w:rPr>
        <w:t xml:space="preserve">voor de samenleving van belang zijnde projecten of investeringen </w:t>
      </w:r>
      <w:r w:rsidR="008E6669" w:rsidRPr="00254B09">
        <w:rPr>
          <w:rFonts w:ascii="Verdana" w:hAnsi="Verdana"/>
        </w:rPr>
        <w:t xml:space="preserve">mogelijk te maken </w:t>
      </w:r>
    </w:p>
    <w:p w:rsidR="0002542A" w:rsidRPr="00254B09" w:rsidRDefault="0002542A" w:rsidP="0081751B">
      <w:pPr>
        <w:pStyle w:val="Lijstalinea"/>
        <w:numPr>
          <w:ilvl w:val="0"/>
          <w:numId w:val="3"/>
        </w:numPr>
        <w:rPr>
          <w:rFonts w:ascii="Verdana" w:hAnsi="Verdana"/>
        </w:rPr>
      </w:pPr>
      <w:r w:rsidRPr="00254B09">
        <w:rPr>
          <w:rFonts w:ascii="Verdana" w:hAnsi="Verdana"/>
        </w:rPr>
        <w:t>om het fonds te kunnen vullen hiervoor mogelijk gelden te gebruiken uit verkoop van aandelen</w:t>
      </w:r>
      <w:r w:rsidR="00896227" w:rsidRPr="00254B09">
        <w:rPr>
          <w:rFonts w:ascii="Verdana" w:hAnsi="Verdana"/>
        </w:rPr>
        <w:t xml:space="preserve"> of ontvangen dividenden</w:t>
      </w:r>
    </w:p>
    <w:p w:rsidR="0002542A" w:rsidRPr="00254B09" w:rsidRDefault="0002542A" w:rsidP="0081751B">
      <w:pPr>
        <w:pStyle w:val="Lijstalinea"/>
        <w:numPr>
          <w:ilvl w:val="0"/>
          <w:numId w:val="3"/>
        </w:numPr>
        <w:rPr>
          <w:rFonts w:ascii="Verdana" w:hAnsi="Verdana"/>
        </w:rPr>
      </w:pPr>
      <w:r w:rsidRPr="00254B09">
        <w:rPr>
          <w:rFonts w:ascii="Verdana" w:hAnsi="Verdana"/>
        </w:rPr>
        <w:t xml:space="preserve">vanuit het in te stellen revolverend fonds als eerste de realisering van het </w:t>
      </w:r>
      <w:r w:rsidR="00896227" w:rsidRPr="00254B09">
        <w:rPr>
          <w:rFonts w:ascii="Verdana" w:hAnsi="Verdana"/>
        </w:rPr>
        <w:t xml:space="preserve">zeer </w:t>
      </w:r>
      <w:r w:rsidRPr="00254B09">
        <w:rPr>
          <w:rFonts w:ascii="Verdana" w:hAnsi="Verdana"/>
        </w:rPr>
        <w:t>duurzame en ecologische CPO woonproject ‘de Hof van Heden Almelo’ mogelijk te maken</w:t>
      </w:r>
    </w:p>
    <w:p w:rsidR="009B3AF9" w:rsidRPr="00254B09" w:rsidRDefault="009B3AF9" w:rsidP="00254B09">
      <w:pPr>
        <w:pStyle w:val="Lijstalinea"/>
        <w:numPr>
          <w:ilvl w:val="0"/>
          <w:numId w:val="3"/>
        </w:numPr>
        <w:rPr>
          <w:rFonts w:ascii="Verdana" w:hAnsi="Verdana"/>
        </w:rPr>
      </w:pPr>
      <w:r w:rsidRPr="00254B09">
        <w:rPr>
          <w:rFonts w:ascii="Verdana" w:hAnsi="Verdana"/>
        </w:rPr>
        <w:t>en/of een renteloze lening te verschaffen t.b.v. het realiseren van het betreffende CPO woonproject ‘de Hof van Heden Almelo’</w:t>
      </w:r>
    </w:p>
    <w:p w:rsidR="0081751B" w:rsidRPr="00254B09" w:rsidRDefault="0081751B" w:rsidP="0081751B">
      <w:pPr>
        <w:rPr>
          <w:rFonts w:ascii="Verdana" w:hAnsi="Verdana"/>
        </w:rPr>
      </w:pPr>
      <w:r w:rsidRPr="00254B09">
        <w:rPr>
          <w:rFonts w:ascii="Verdana" w:hAnsi="Verdana"/>
        </w:rPr>
        <w:t>en gaat over tot de orde van de dag</w:t>
      </w:r>
      <w:r w:rsidR="00254B09">
        <w:rPr>
          <w:rFonts w:ascii="Verdana" w:hAnsi="Verdana"/>
        </w:rPr>
        <w:t>…</w:t>
      </w:r>
    </w:p>
    <w:p w:rsidR="00254B09" w:rsidRPr="00825F8A" w:rsidRDefault="00254B09" w:rsidP="00254B09">
      <w:pPr>
        <w:rPr>
          <w:rFonts w:ascii="Verdana" w:hAnsi="Verdana" w:cs="Calibri"/>
          <w:sz w:val="24"/>
          <w:szCs w:val="24"/>
        </w:rPr>
      </w:pPr>
      <w:r w:rsidRPr="006A4592">
        <w:rPr>
          <w:rFonts w:ascii="Verdana" w:hAnsi="Verdana" w:cs="Calibri"/>
          <w:sz w:val="24"/>
          <w:szCs w:val="24"/>
        </w:rPr>
        <w:t>De fracties van:</w:t>
      </w:r>
    </w:p>
    <w:tbl>
      <w:tblPr>
        <w:tblW w:w="0" w:type="auto"/>
        <w:tblInd w:w="-5" w:type="dxa"/>
        <w:tblLayout w:type="fixed"/>
        <w:tblLook w:val="04A0" w:firstRow="1" w:lastRow="0" w:firstColumn="1" w:lastColumn="0" w:noHBand="0" w:noVBand="1"/>
      </w:tblPr>
      <w:tblGrid>
        <w:gridCol w:w="2302"/>
        <w:gridCol w:w="2303"/>
        <w:gridCol w:w="2449"/>
        <w:gridCol w:w="2167"/>
      </w:tblGrid>
      <w:tr w:rsidR="00254B09" w:rsidTr="000A442E">
        <w:tc>
          <w:tcPr>
            <w:tcW w:w="2302" w:type="dxa"/>
            <w:tcBorders>
              <w:top w:val="single" w:sz="4" w:space="0" w:color="000000"/>
              <w:left w:val="single" w:sz="4" w:space="0" w:color="000000"/>
              <w:bottom w:val="single" w:sz="4" w:space="0" w:color="000000"/>
              <w:right w:val="nil"/>
            </w:tcBorders>
            <w:vAlign w:val="center"/>
            <w:hideMark/>
          </w:tcPr>
          <w:p w:rsidR="00254B09" w:rsidRDefault="00254B09" w:rsidP="000A442E">
            <w:pPr>
              <w:rPr>
                <w:b/>
                <w:sz w:val="21"/>
                <w:szCs w:val="21"/>
              </w:rPr>
            </w:pPr>
            <w:r>
              <w:rPr>
                <w:noProof/>
                <w:sz w:val="21"/>
                <w:szCs w:val="21"/>
                <w:lang w:eastAsia="nl-NL"/>
              </w:rPr>
              <w:drawing>
                <wp:inline distT="0" distB="0" distL="0" distR="0" wp14:anchorId="67DEC093" wp14:editId="678EB03A">
                  <wp:extent cx="290830" cy="269875"/>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830" cy="269875"/>
                          </a:xfrm>
                          <a:prstGeom prst="rect">
                            <a:avLst/>
                          </a:prstGeom>
                          <a:solidFill>
                            <a:srgbClr val="FFFFFF"/>
                          </a:solidFill>
                          <a:ln>
                            <a:noFill/>
                          </a:ln>
                        </pic:spPr>
                      </pic:pic>
                    </a:graphicData>
                  </a:graphic>
                </wp:inline>
              </w:drawing>
            </w:r>
            <w:r>
              <w:rPr>
                <w:rFonts w:eastAsia="Univers"/>
                <w:sz w:val="21"/>
                <w:szCs w:val="21"/>
              </w:rPr>
              <w:t xml:space="preserve"> </w:t>
            </w:r>
            <w:r>
              <w:rPr>
                <w:sz w:val="21"/>
                <w:szCs w:val="21"/>
              </w:rPr>
              <w:tab/>
            </w:r>
            <w:r>
              <w:rPr>
                <w:b/>
                <w:sz w:val="21"/>
                <w:szCs w:val="21"/>
              </w:rPr>
              <w:t>CDA</w:t>
            </w:r>
          </w:p>
        </w:tc>
        <w:tc>
          <w:tcPr>
            <w:tcW w:w="2303" w:type="dxa"/>
            <w:tcBorders>
              <w:top w:val="single" w:sz="4" w:space="0" w:color="000000"/>
              <w:left w:val="single" w:sz="4" w:space="0" w:color="000000"/>
              <w:bottom w:val="single" w:sz="4" w:space="0" w:color="000000"/>
              <w:right w:val="nil"/>
            </w:tcBorders>
            <w:vAlign w:val="center"/>
          </w:tcPr>
          <w:p w:rsidR="00254B09" w:rsidRDefault="00254B09" w:rsidP="000A442E">
            <w:pPr>
              <w:snapToGrid w:val="0"/>
              <w:rPr>
                <w:b/>
                <w:sz w:val="21"/>
                <w:szCs w:val="21"/>
              </w:rPr>
            </w:pPr>
          </w:p>
          <w:p w:rsidR="00254B09" w:rsidRDefault="00254B09" w:rsidP="000A442E">
            <w:pPr>
              <w:rPr>
                <w:b/>
                <w:sz w:val="21"/>
                <w:szCs w:val="21"/>
              </w:rPr>
            </w:pPr>
          </w:p>
        </w:tc>
        <w:tc>
          <w:tcPr>
            <w:tcW w:w="2449" w:type="dxa"/>
            <w:tcBorders>
              <w:top w:val="single" w:sz="4" w:space="0" w:color="000000"/>
              <w:left w:val="single" w:sz="4" w:space="0" w:color="000000"/>
              <w:bottom w:val="single" w:sz="4" w:space="0" w:color="000000"/>
              <w:right w:val="nil"/>
            </w:tcBorders>
            <w:vAlign w:val="center"/>
            <w:hideMark/>
          </w:tcPr>
          <w:p w:rsidR="00254B09" w:rsidRDefault="00254B09" w:rsidP="000A442E">
            <w:pPr>
              <w:rPr>
                <w:b/>
                <w:sz w:val="21"/>
                <w:szCs w:val="21"/>
              </w:rPr>
            </w:pPr>
            <w:r>
              <w:rPr>
                <w:rFonts w:ascii="Cambria" w:eastAsia="Cambria" w:hAnsi="Cambria"/>
                <w:sz w:val="24"/>
                <w:szCs w:val="24"/>
              </w:rPr>
              <w:object w:dxaOrig="492" w:dyaOrig="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6.8pt" o:ole="" filled="t">
                  <v:fill color2="black"/>
                  <v:imagedata r:id="rId8" o:title=""/>
                </v:shape>
                <o:OLEObject Type="Embed" ProgID="PBrush" ShapeID="_x0000_i1025" DrawAspect="Content" ObjectID="_1560065648" r:id="rId9"/>
              </w:object>
            </w:r>
            <w:r>
              <w:rPr>
                <w:sz w:val="21"/>
                <w:szCs w:val="21"/>
              </w:rPr>
              <w:tab/>
            </w:r>
            <w:r>
              <w:rPr>
                <w:b/>
                <w:sz w:val="21"/>
                <w:szCs w:val="21"/>
              </w:rPr>
              <w:t>LAS</w:t>
            </w:r>
          </w:p>
        </w:tc>
        <w:tc>
          <w:tcPr>
            <w:tcW w:w="2167" w:type="dxa"/>
            <w:tcBorders>
              <w:top w:val="single" w:sz="4" w:space="0" w:color="000000"/>
              <w:left w:val="single" w:sz="4" w:space="0" w:color="000000"/>
              <w:bottom w:val="single" w:sz="4" w:space="0" w:color="000000"/>
              <w:right w:val="single" w:sz="4" w:space="0" w:color="000000"/>
            </w:tcBorders>
          </w:tcPr>
          <w:p w:rsidR="00254B09" w:rsidRDefault="00254B09" w:rsidP="000A442E">
            <w:pPr>
              <w:snapToGrid w:val="0"/>
              <w:rPr>
                <w:b/>
                <w:sz w:val="21"/>
                <w:szCs w:val="21"/>
              </w:rPr>
            </w:pPr>
          </w:p>
        </w:tc>
      </w:tr>
      <w:tr w:rsidR="00254B09" w:rsidTr="00254B09">
        <w:trPr>
          <w:trHeight w:val="763"/>
        </w:trPr>
        <w:tc>
          <w:tcPr>
            <w:tcW w:w="2302" w:type="dxa"/>
            <w:tcBorders>
              <w:top w:val="single" w:sz="4" w:space="0" w:color="000000"/>
              <w:left w:val="single" w:sz="4" w:space="0" w:color="000000"/>
              <w:bottom w:val="single" w:sz="4" w:space="0" w:color="000000"/>
              <w:right w:val="nil"/>
            </w:tcBorders>
            <w:vAlign w:val="center"/>
            <w:hideMark/>
          </w:tcPr>
          <w:p w:rsidR="00254B09" w:rsidRDefault="00254B09" w:rsidP="000A442E">
            <w:pPr>
              <w:rPr>
                <w:b/>
                <w:sz w:val="21"/>
                <w:szCs w:val="21"/>
              </w:rPr>
            </w:pPr>
            <w:r>
              <w:rPr>
                <w:noProof/>
                <w:sz w:val="21"/>
                <w:szCs w:val="21"/>
                <w:lang w:eastAsia="nl-NL"/>
              </w:rPr>
              <w:drawing>
                <wp:inline distT="0" distB="0" distL="0" distR="0" wp14:anchorId="60FA7930" wp14:editId="0408121D">
                  <wp:extent cx="304800" cy="276860"/>
                  <wp:effectExtent l="0" t="0" r="0" b="889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76860"/>
                          </a:xfrm>
                          <a:prstGeom prst="rect">
                            <a:avLst/>
                          </a:prstGeom>
                          <a:solidFill>
                            <a:srgbClr val="FFFFFF"/>
                          </a:solidFill>
                          <a:ln>
                            <a:noFill/>
                          </a:ln>
                        </pic:spPr>
                      </pic:pic>
                    </a:graphicData>
                  </a:graphic>
                </wp:inline>
              </w:drawing>
            </w:r>
            <w:r>
              <w:rPr>
                <w:rFonts w:eastAsia="Univers"/>
                <w:sz w:val="21"/>
                <w:szCs w:val="21"/>
              </w:rPr>
              <w:t xml:space="preserve"> </w:t>
            </w:r>
            <w:r>
              <w:rPr>
                <w:sz w:val="21"/>
                <w:szCs w:val="21"/>
              </w:rPr>
              <w:tab/>
            </w:r>
            <w:r>
              <w:rPr>
                <w:b/>
                <w:sz w:val="21"/>
                <w:szCs w:val="21"/>
              </w:rPr>
              <w:t>VVD</w:t>
            </w:r>
          </w:p>
        </w:tc>
        <w:tc>
          <w:tcPr>
            <w:tcW w:w="2303" w:type="dxa"/>
            <w:tcBorders>
              <w:top w:val="single" w:sz="4" w:space="0" w:color="000000"/>
              <w:left w:val="single" w:sz="4" w:space="0" w:color="000000"/>
              <w:bottom w:val="single" w:sz="4" w:space="0" w:color="000000"/>
              <w:right w:val="nil"/>
            </w:tcBorders>
            <w:vAlign w:val="center"/>
          </w:tcPr>
          <w:p w:rsidR="00254B09" w:rsidRDefault="00254B09" w:rsidP="000A442E">
            <w:pPr>
              <w:snapToGrid w:val="0"/>
              <w:rPr>
                <w:b/>
                <w:sz w:val="21"/>
                <w:szCs w:val="21"/>
              </w:rPr>
            </w:pPr>
          </w:p>
          <w:p w:rsidR="00254B09" w:rsidRDefault="00254B09" w:rsidP="000A442E">
            <w:pPr>
              <w:rPr>
                <w:b/>
                <w:sz w:val="21"/>
                <w:szCs w:val="21"/>
              </w:rPr>
            </w:pPr>
          </w:p>
        </w:tc>
        <w:tc>
          <w:tcPr>
            <w:tcW w:w="2449" w:type="dxa"/>
            <w:tcBorders>
              <w:top w:val="single" w:sz="4" w:space="0" w:color="000000"/>
              <w:left w:val="single" w:sz="4" w:space="0" w:color="000000"/>
              <w:bottom w:val="single" w:sz="4" w:space="0" w:color="000000"/>
              <w:right w:val="nil"/>
            </w:tcBorders>
            <w:vAlign w:val="center"/>
            <w:hideMark/>
          </w:tcPr>
          <w:p w:rsidR="00254B09" w:rsidRDefault="00254B09" w:rsidP="000A442E">
            <w:pPr>
              <w:rPr>
                <w:b/>
                <w:sz w:val="21"/>
                <w:szCs w:val="21"/>
              </w:rPr>
            </w:pPr>
            <w:r>
              <w:rPr>
                <w:noProof/>
                <w:sz w:val="21"/>
                <w:szCs w:val="21"/>
                <w:lang w:eastAsia="nl-NL"/>
              </w:rPr>
              <w:drawing>
                <wp:inline distT="0" distB="0" distL="0" distR="0" wp14:anchorId="44AB96AF" wp14:editId="05C0A19A">
                  <wp:extent cx="304800" cy="276860"/>
                  <wp:effectExtent l="0" t="0" r="0" b="889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76860"/>
                          </a:xfrm>
                          <a:prstGeom prst="rect">
                            <a:avLst/>
                          </a:prstGeom>
                          <a:solidFill>
                            <a:srgbClr val="FFFFFF"/>
                          </a:solidFill>
                          <a:ln>
                            <a:noFill/>
                          </a:ln>
                        </pic:spPr>
                      </pic:pic>
                    </a:graphicData>
                  </a:graphic>
                </wp:inline>
              </w:drawing>
            </w:r>
            <w:r>
              <w:rPr>
                <w:rFonts w:eastAsia="Univers"/>
                <w:sz w:val="21"/>
                <w:szCs w:val="21"/>
              </w:rPr>
              <w:t xml:space="preserve"> </w:t>
            </w:r>
            <w:r>
              <w:rPr>
                <w:sz w:val="21"/>
                <w:szCs w:val="21"/>
              </w:rPr>
              <w:tab/>
            </w:r>
            <w:r>
              <w:rPr>
                <w:b/>
                <w:sz w:val="21"/>
                <w:szCs w:val="21"/>
              </w:rPr>
              <w:t>SP</w:t>
            </w:r>
          </w:p>
        </w:tc>
        <w:tc>
          <w:tcPr>
            <w:tcW w:w="2167" w:type="dxa"/>
            <w:tcBorders>
              <w:top w:val="single" w:sz="4" w:space="0" w:color="000000"/>
              <w:left w:val="single" w:sz="4" w:space="0" w:color="000000"/>
              <w:bottom w:val="single" w:sz="4" w:space="0" w:color="000000"/>
              <w:right w:val="single" w:sz="4" w:space="0" w:color="000000"/>
            </w:tcBorders>
          </w:tcPr>
          <w:p w:rsidR="00254B09" w:rsidRDefault="00254B09" w:rsidP="000A442E">
            <w:pPr>
              <w:snapToGrid w:val="0"/>
              <w:rPr>
                <w:b/>
                <w:sz w:val="21"/>
                <w:szCs w:val="21"/>
              </w:rPr>
            </w:pPr>
          </w:p>
        </w:tc>
      </w:tr>
      <w:tr w:rsidR="00254B09" w:rsidTr="000A442E">
        <w:tc>
          <w:tcPr>
            <w:tcW w:w="2302" w:type="dxa"/>
            <w:tcBorders>
              <w:top w:val="single" w:sz="4" w:space="0" w:color="000000"/>
              <w:left w:val="single" w:sz="4" w:space="0" w:color="000000"/>
              <w:bottom w:val="single" w:sz="4" w:space="0" w:color="000000"/>
              <w:right w:val="nil"/>
            </w:tcBorders>
            <w:vAlign w:val="center"/>
            <w:hideMark/>
          </w:tcPr>
          <w:p w:rsidR="00254B09" w:rsidRDefault="00254B09" w:rsidP="000A442E">
            <w:pPr>
              <w:rPr>
                <w:b/>
                <w:sz w:val="21"/>
                <w:szCs w:val="21"/>
              </w:rPr>
            </w:pPr>
            <w:r>
              <w:rPr>
                <w:noProof/>
                <w:sz w:val="21"/>
                <w:szCs w:val="21"/>
                <w:lang w:eastAsia="nl-NL"/>
              </w:rPr>
              <w:drawing>
                <wp:inline distT="0" distB="0" distL="0" distR="0" wp14:anchorId="60D908B1" wp14:editId="012F4632">
                  <wp:extent cx="297815" cy="269875"/>
                  <wp:effectExtent l="0" t="0" r="6985"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815" cy="269875"/>
                          </a:xfrm>
                          <a:prstGeom prst="rect">
                            <a:avLst/>
                          </a:prstGeom>
                          <a:solidFill>
                            <a:srgbClr val="FFFFFF"/>
                          </a:solidFill>
                          <a:ln>
                            <a:noFill/>
                          </a:ln>
                        </pic:spPr>
                      </pic:pic>
                    </a:graphicData>
                  </a:graphic>
                </wp:inline>
              </w:drawing>
            </w:r>
            <w:r>
              <w:rPr>
                <w:rFonts w:eastAsia="Univers"/>
                <w:sz w:val="21"/>
                <w:szCs w:val="21"/>
              </w:rPr>
              <w:t xml:space="preserve"> </w:t>
            </w:r>
            <w:r>
              <w:rPr>
                <w:sz w:val="21"/>
                <w:szCs w:val="21"/>
              </w:rPr>
              <w:tab/>
            </w:r>
            <w:r>
              <w:rPr>
                <w:b/>
                <w:sz w:val="21"/>
                <w:szCs w:val="21"/>
              </w:rPr>
              <w:t>D66</w:t>
            </w:r>
          </w:p>
        </w:tc>
        <w:tc>
          <w:tcPr>
            <w:tcW w:w="2303" w:type="dxa"/>
            <w:tcBorders>
              <w:top w:val="single" w:sz="4" w:space="0" w:color="000000"/>
              <w:left w:val="single" w:sz="4" w:space="0" w:color="000000"/>
              <w:bottom w:val="single" w:sz="4" w:space="0" w:color="000000"/>
              <w:right w:val="nil"/>
            </w:tcBorders>
            <w:vAlign w:val="center"/>
          </w:tcPr>
          <w:p w:rsidR="00254B09" w:rsidRDefault="00254B09" w:rsidP="000A442E">
            <w:pPr>
              <w:snapToGrid w:val="0"/>
              <w:rPr>
                <w:b/>
                <w:sz w:val="21"/>
                <w:szCs w:val="21"/>
              </w:rPr>
            </w:pPr>
          </w:p>
          <w:p w:rsidR="00254B09" w:rsidRDefault="00254B09" w:rsidP="000A442E">
            <w:pPr>
              <w:rPr>
                <w:b/>
                <w:sz w:val="21"/>
                <w:szCs w:val="21"/>
              </w:rPr>
            </w:pPr>
          </w:p>
        </w:tc>
        <w:tc>
          <w:tcPr>
            <w:tcW w:w="2449" w:type="dxa"/>
            <w:tcBorders>
              <w:top w:val="single" w:sz="4" w:space="0" w:color="000000"/>
              <w:left w:val="single" w:sz="4" w:space="0" w:color="000000"/>
              <w:bottom w:val="single" w:sz="4" w:space="0" w:color="000000"/>
              <w:right w:val="nil"/>
            </w:tcBorders>
            <w:vAlign w:val="center"/>
            <w:hideMark/>
          </w:tcPr>
          <w:p w:rsidR="00254B09" w:rsidRDefault="00254B09" w:rsidP="000A442E">
            <w:pPr>
              <w:rPr>
                <w:b/>
                <w:sz w:val="21"/>
                <w:szCs w:val="21"/>
              </w:rPr>
            </w:pPr>
            <w:r>
              <w:rPr>
                <w:noProof/>
                <w:sz w:val="21"/>
                <w:szCs w:val="21"/>
                <w:lang w:eastAsia="nl-NL"/>
              </w:rPr>
              <w:drawing>
                <wp:inline distT="0" distB="0" distL="0" distR="0" wp14:anchorId="0DA4A21E" wp14:editId="7FEC03FB">
                  <wp:extent cx="304800" cy="276860"/>
                  <wp:effectExtent l="0" t="0" r="0" b="889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76860"/>
                          </a:xfrm>
                          <a:prstGeom prst="rect">
                            <a:avLst/>
                          </a:prstGeom>
                          <a:solidFill>
                            <a:srgbClr val="FFFFFF"/>
                          </a:solidFill>
                          <a:ln>
                            <a:noFill/>
                          </a:ln>
                        </pic:spPr>
                      </pic:pic>
                    </a:graphicData>
                  </a:graphic>
                </wp:inline>
              </w:drawing>
            </w:r>
            <w:r>
              <w:rPr>
                <w:rFonts w:eastAsia="Univers"/>
                <w:sz w:val="21"/>
                <w:szCs w:val="21"/>
              </w:rPr>
              <w:t xml:space="preserve"> </w:t>
            </w:r>
            <w:r>
              <w:rPr>
                <w:sz w:val="21"/>
                <w:szCs w:val="21"/>
              </w:rPr>
              <w:tab/>
            </w:r>
            <w:r>
              <w:rPr>
                <w:b/>
                <w:sz w:val="21"/>
                <w:szCs w:val="21"/>
              </w:rPr>
              <w:t>PvdA</w:t>
            </w:r>
          </w:p>
        </w:tc>
        <w:tc>
          <w:tcPr>
            <w:tcW w:w="2167" w:type="dxa"/>
            <w:tcBorders>
              <w:top w:val="single" w:sz="4" w:space="0" w:color="000000"/>
              <w:left w:val="single" w:sz="4" w:space="0" w:color="000000"/>
              <w:bottom w:val="single" w:sz="4" w:space="0" w:color="000000"/>
              <w:right w:val="single" w:sz="4" w:space="0" w:color="000000"/>
            </w:tcBorders>
          </w:tcPr>
          <w:p w:rsidR="00254B09" w:rsidRDefault="00254B09" w:rsidP="000A442E">
            <w:pPr>
              <w:snapToGrid w:val="0"/>
              <w:rPr>
                <w:b/>
                <w:sz w:val="21"/>
                <w:szCs w:val="21"/>
              </w:rPr>
            </w:pPr>
          </w:p>
        </w:tc>
      </w:tr>
      <w:tr w:rsidR="00254B09" w:rsidTr="000A442E">
        <w:tc>
          <w:tcPr>
            <w:tcW w:w="2302" w:type="dxa"/>
            <w:tcBorders>
              <w:top w:val="single" w:sz="4" w:space="0" w:color="000000"/>
              <w:left w:val="single" w:sz="4" w:space="0" w:color="000000"/>
              <w:bottom w:val="single" w:sz="4" w:space="0" w:color="000000"/>
              <w:right w:val="nil"/>
            </w:tcBorders>
            <w:vAlign w:val="center"/>
            <w:hideMark/>
          </w:tcPr>
          <w:p w:rsidR="00254B09" w:rsidRDefault="00254B09" w:rsidP="000A442E">
            <w:pPr>
              <w:rPr>
                <w:b/>
                <w:sz w:val="21"/>
                <w:szCs w:val="21"/>
              </w:rPr>
            </w:pPr>
            <w:r>
              <w:rPr>
                <w:noProof/>
                <w:sz w:val="21"/>
                <w:szCs w:val="21"/>
                <w:lang w:eastAsia="nl-NL"/>
              </w:rPr>
              <w:drawing>
                <wp:inline distT="0" distB="0" distL="0" distR="0" wp14:anchorId="1C61AA89" wp14:editId="69D80CAE">
                  <wp:extent cx="311785" cy="29083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785" cy="290830"/>
                          </a:xfrm>
                          <a:prstGeom prst="rect">
                            <a:avLst/>
                          </a:prstGeom>
                          <a:solidFill>
                            <a:srgbClr val="FFFFFF"/>
                          </a:solidFill>
                          <a:ln>
                            <a:noFill/>
                          </a:ln>
                        </pic:spPr>
                      </pic:pic>
                    </a:graphicData>
                  </a:graphic>
                </wp:inline>
              </w:drawing>
            </w:r>
            <w:r>
              <w:rPr>
                <w:rFonts w:eastAsia="Univers"/>
                <w:sz w:val="21"/>
                <w:szCs w:val="21"/>
              </w:rPr>
              <w:t xml:space="preserve"> </w:t>
            </w:r>
            <w:r>
              <w:rPr>
                <w:sz w:val="21"/>
                <w:szCs w:val="21"/>
              </w:rPr>
              <w:tab/>
            </w:r>
            <w:r>
              <w:rPr>
                <w:b/>
                <w:sz w:val="21"/>
                <w:szCs w:val="21"/>
              </w:rPr>
              <w:t>CU</w:t>
            </w:r>
          </w:p>
        </w:tc>
        <w:tc>
          <w:tcPr>
            <w:tcW w:w="2303" w:type="dxa"/>
            <w:tcBorders>
              <w:top w:val="single" w:sz="4" w:space="0" w:color="000000"/>
              <w:left w:val="single" w:sz="4" w:space="0" w:color="000000"/>
              <w:bottom w:val="single" w:sz="4" w:space="0" w:color="000000"/>
              <w:right w:val="nil"/>
            </w:tcBorders>
            <w:vAlign w:val="center"/>
          </w:tcPr>
          <w:p w:rsidR="00254B09" w:rsidRDefault="00254B09" w:rsidP="000A442E">
            <w:pPr>
              <w:snapToGrid w:val="0"/>
              <w:rPr>
                <w:b/>
                <w:sz w:val="21"/>
                <w:szCs w:val="21"/>
              </w:rPr>
            </w:pPr>
          </w:p>
          <w:p w:rsidR="00254B09" w:rsidRDefault="00254B09" w:rsidP="000A442E">
            <w:pPr>
              <w:rPr>
                <w:b/>
                <w:sz w:val="21"/>
                <w:szCs w:val="21"/>
              </w:rPr>
            </w:pPr>
          </w:p>
        </w:tc>
        <w:tc>
          <w:tcPr>
            <w:tcW w:w="2449" w:type="dxa"/>
            <w:tcBorders>
              <w:top w:val="single" w:sz="4" w:space="0" w:color="000000"/>
              <w:left w:val="single" w:sz="4" w:space="0" w:color="000000"/>
              <w:bottom w:val="single" w:sz="4" w:space="0" w:color="000000"/>
              <w:right w:val="nil"/>
            </w:tcBorders>
            <w:vAlign w:val="center"/>
            <w:hideMark/>
          </w:tcPr>
          <w:p w:rsidR="00254B09" w:rsidRDefault="00254B09" w:rsidP="000A442E">
            <w:pPr>
              <w:rPr>
                <w:b/>
                <w:sz w:val="21"/>
                <w:szCs w:val="21"/>
              </w:rPr>
            </w:pPr>
            <w:r>
              <w:rPr>
                <w:noProof/>
                <w:sz w:val="21"/>
                <w:szCs w:val="21"/>
                <w:lang w:eastAsia="nl-NL"/>
              </w:rPr>
              <w:drawing>
                <wp:inline distT="0" distB="0" distL="0" distR="0" wp14:anchorId="206B50EB" wp14:editId="500C1BD1">
                  <wp:extent cx="311785" cy="29083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785" cy="290830"/>
                          </a:xfrm>
                          <a:prstGeom prst="rect">
                            <a:avLst/>
                          </a:prstGeom>
                          <a:solidFill>
                            <a:srgbClr val="FFFFFF"/>
                          </a:solidFill>
                          <a:ln>
                            <a:noFill/>
                          </a:ln>
                        </pic:spPr>
                      </pic:pic>
                    </a:graphicData>
                  </a:graphic>
                </wp:inline>
              </w:drawing>
            </w:r>
            <w:r>
              <w:rPr>
                <w:sz w:val="21"/>
                <w:szCs w:val="21"/>
              </w:rPr>
              <w:tab/>
              <w:t xml:space="preserve"> </w:t>
            </w:r>
            <w:r>
              <w:rPr>
                <w:b/>
                <w:sz w:val="21"/>
                <w:szCs w:val="21"/>
              </w:rPr>
              <w:t xml:space="preserve">Lijst </w:t>
            </w:r>
            <w:proofErr w:type="spellStart"/>
            <w:r>
              <w:rPr>
                <w:b/>
                <w:sz w:val="21"/>
                <w:szCs w:val="21"/>
              </w:rPr>
              <w:t>Çete</w:t>
            </w:r>
            <w:proofErr w:type="spellEnd"/>
          </w:p>
        </w:tc>
        <w:tc>
          <w:tcPr>
            <w:tcW w:w="2167" w:type="dxa"/>
            <w:tcBorders>
              <w:top w:val="single" w:sz="4" w:space="0" w:color="000000"/>
              <w:left w:val="single" w:sz="4" w:space="0" w:color="000000"/>
              <w:bottom w:val="single" w:sz="4" w:space="0" w:color="000000"/>
              <w:right w:val="single" w:sz="4" w:space="0" w:color="000000"/>
            </w:tcBorders>
          </w:tcPr>
          <w:p w:rsidR="00254B09" w:rsidRDefault="00254B09" w:rsidP="000A442E">
            <w:pPr>
              <w:snapToGrid w:val="0"/>
              <w:rPr>
                <w:b/>
                <w:sz w:val="21"/>
                <w:szCs w:val="21"/>
              </w:rPr>
            </w:pPr>
          </w:p>
        </w:tc>
      </w:tr>
      <w:tr w:rsidR="00254B09" w:rsidTr="000A442E">
        <w:tc>
          <w:tcPr>
            <w:tcW w:w="2302" w:type="dxa"/>
            <w:tcBorders>
              <w:top w:val="single" w:sz="4" w:space="0" w:color="000000"/>
              <w:left w:val="single" w:sz="4" w:space="0" w:color="000000"/>
              <w:bottom w:val="single" w:sz="4" w:space="0" w:color="000000"/>
              <w:right w:val="nil"/>
            </w:tcBorders>
            <w:vAlign w:val="center"/>
            <w:hideMark/>
          </w:tcPr>
          <w:p w:rsidR="00254B09" w:rsidRDefault="00254B09" w:rsidP="000A442E">
            <w:pPr>
              <w:rPr>
                <w:b/>
                <w:sz w:val="21"/>
                <w:szCs w:val="21"/>
              </w:rPr>
            </w:pPr>
            <w:r>
              <w:rPr>
                <w:noProof/>
                <w:lang w:eastAsia="nl-NL"/>
              </w:rPr>
              <w:drawing>
                <wp:inline distT="0" distB="0" distL="0" distR="0" wp14:anchorId="7B93EF99" wp14:editId="755BB624">
                  <wp:extent cx="256540" cy="221615"/>
                  <wp:effectExtent l="0" t="0" r="0" b="6985"/>
                  <wp:docPr id="23" name="Afbeelding 2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Hom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540" cy="221615"/>
                          </a:xfrm>
                          <a:prstGeom prst="rect">
                            <a:avLst/>
                          </a:prstGeom>
                          <a:noFill/>
                          <a:ln>
                            <a:noFill/>
                          </a:ln>
                        </pic:spPr>
                      </pic:pic>
                    </a:graphicData>
                  </a:graphic>
                </wp:inline>
              </w:drawing>
            </w:r>
            <w:r>
              <w:t xml:space="preserve">     </w:t>
            </w:r>
            <w:r>
              <w:rPr>
                <w:b/>
              </w:rPr>
              <w:t>PPA</w:t>
            </w:r>
          </w:p>
        </w:tc>
        <w:tc>
          <w:tcPr>
            <w:tcW w:w="2303" w:type="dxa"/>
            <w:tcBorders>
              <w:top w:val="single" w:sz="4" w:space="0" w:color="000000"/>
              <w:left w:val="single" w:sz="4" w:space="0" w:color="000000"/>
              <w:bottom w:val="single" w:sz="4" w:space="0" w:color="000000"/>
              <w:right w:val="nil"/>
            </w:tcBorders>
            <w:vAlign w:val="center"/>
          </w:tcPr>
          <w:p w:rsidR="00254B09" w:rsidRDefault="00254B09" w:rsidP="000A442E">
            <w:pPr>
              <w:snapToGrid w:val="0"/>
              <w:rPr>
                <w:b/>
                <w:sz w:val="21"/>
                <w:szCs w:val="21"/>
              </w:rPr>
            </w:pPr>
          </w:p>
          <w:p w:rsidR="00254B09" w:rsidRDefault="00254B09" w:rsidP="000A442E">
            <w:pPr>
              <w:rPr>
                <w:b/>
                <w:sz w:val="21"/>
                <w:szCs w:val="21"/>
              </w:rPr>
            </w:pPr>
          </w:p>
        </w:tc>
        <w:tc>
          <w:tcPr>
            <w:tcW w:w="2449" w:type="dxa"/>
            <w:tcBorders>
              <w:top w:val="single" w:sz="4" w:space="0" w:color="000000"/>
              <w:left w:val="single" w:sz="4" w:space="0" w:color="000000"/>
              <w:bottom w:val="single" w:sz="4" w:space="0" w:color="000000"/>
              <w:right w:val="nil"/>
            </w:tcBorders>
            <w:vAlign w:val="center"/>
            <w:hideMark/>
          </w:tcPr>
          <w:p w:rsidR="00254B09" w:rsidRDefault="00254B09" w:rsidP="000A442E">
            <w:pPr>
              <w:rPr>
                <w:b/>
                <w:sz w:val="21"/>
                <w:szCs w:val="21"/>
              </w:rPr>
            </w:pPr>
            <w:r>
              <w:rPr>
                <w:noProof/>
                <w:sz w:val="32"/>
                <w:szCs w:val="32"/>
                <w:lang w:eastAsia="nl-NL"/>
              </w:rPr>
              <w:drawing>
                <wp:inline distT="0" distB="0" distL="0" distR="0" wp14:anchorId="5A678321" wp14:editId="501E7329">
                  <wp:extent cx="276860" cy="276860"/>
                  <wp:effectExtent l="0" t="0" r="8890" b="889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solidFill>
                            <a:srgbClr val="FFFFFF"/>
                          </a:solidFill>
                          <a:ln>
                            <a:noFill/>
                          </a:ln>
                        </pic:spPr>
                      </pic:pic>
                    </a:graphicData>
                  </a:graphic>
                </wp:inline>
              </w:drawing>
            </w:r>
            <w:r>
              <w:rPr>
                <w:b/>
              </w:rPr>
              <w:t xml:space="preserve">   Almelo Centraal</w:t>
            </w:r>
          </w:p>
        </w:tc>
        <w:tc>
          <w:tcPr>
            <w:tcW w:w="2167" w:type="dxa"/>
            <w:tcBorders>
              <w:top w:val="single" w:sz="4" w:space="0" w:color="000000"/>
              <w:left w:val="single" w:sz="4" w:space="0" w:color="000000"/>
              <w:bottom w:val="single" w:sz="4" w:space="0" w:color="000000"/>
              <w:right w:val="single" w:sz="4" w:space="0" w:color="000000"/>
            </w:tcBorders>
          </w:tcPr>
          <w:p w:rsidR="00254B09" w:rsidRDefault="00254B09" w:rsidP="000A442E">
            <w:pPr>
              <w:snapToGrid w:val="0"/>
              <w:rPr>
                <w:b/>
                <w:sz w:val="21"/>
                <w:szCs w:val="21"/>
              </w:rPr>
            </w:pPr>
          </w:p>
        </w:tc>
      </w:tr>
      <w:tr w:rsidR="00254B09" w:rsidTr="000A442E">
        <w:trPr>
          <w:trHeight w:val="899"/>
        </w:trPr>
        <w:tc>
          <w:tcPr>
            <w:tcW w:w="2302" w:type="dxa"/>
            <w:tcBorders>
              <w:top w:val="single" w:sz="4" w:space="0" w:color="000000"/>
              <w:left w:val="single" w:sz="4" w:space="0" w:color="000000"/>
              <w:bottom w:val="single" w:sz="4" w:space="0" w:color="000000"/>
              <w:right w:val="nil"/>
            </w:tcBorders>
            <w:vAlign w:val="center"/>
            <w:hideMark/>
          </w:tcPr>
          <w:p w:rsidR="00254B09" w:rsidRDefault="00254B09" w:rsidP="000A442E">
            <w:pPr>
              <w:rPr>
                <w:b/>
                <w:sz w:val="21"/>
                <w:szCs w:val="21"/>
              </w:rPr>
            </w:pPr>
            <w:r>
              <w:rPr>
                <w:noProof/>
                <w:sz w:val="21"/>
                <w:szCs w:val="21"/>
                <w:lang w:eastAsia="nl-NL"/>
              </w:rPr>
              <w:drawing>
                <wp:inline distT="0" distB="0" distL="0" distR="0" wp14:anchorId="3B34D47F" wp14:editId="74C8D57D">
                  <wp:extent cx="796637" cy="464790"/>
                  <wp:effectExtent l="0" t="0" r="381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6322" cy="464606"/>
                          </a:xfrm>
                          <a:prstGeom prst="rect">
                            <a:avLst/>
                          </a:prstGeom>
                          <a:solidFill>
                            <a:srgbClr val="FFFFFF"/>
                          </a:solidFill>
                          <a:ln>
                            <a:noFill/>
                          </a:ln>
                        </pic:spPr>
                      </pic:pic>
                    </a:graphicData>
                  </a:graphic>
                </wp:inline>
              </w:drawing>
            </w:r>
            <w:r>
              <w:rPr>
                <w:rFonts w:eastAsia="Univers"/>
                <w:sz w:val="21"/>
                <w:szCs w:val="21"/>
              </w:rPr>
              <w:t xml:space="preserve"> </w:t>
            </w:r>
            <w:r>
              <w:rPr>
                <w:b/>
                <w:sz w:val="21"/>
                <w:szCs w:val="21"/>
              </w:rPr>
              <w:t>LA</w:t>
            </w:r>
          </w:p>
        </w:tc>
        <w:tc>
          <w:tcPr>
            <w:tcW w:w="2303" w:type="dxa"/>
            <w:tcBorders>
              <w:top w:val="single" w:sz="4" w:space="0" w:color="000000"/>
              <w:left w:val="single" w:sz="4" w:space="0" w:color="000000"/>
              <w:bottom w:val="single" w:sz="4" w:space="0" w:color="000000"/>
              <w:right w:val="nil"/>
            </w:tcBorders>
            <w:vAlign w:val="center"/>
          </w:tcPr>
          <w:p w:rsidR="00254B09" w:rsidRDefault="00254B09" w:rsidP="000A442E">
            <w:pPr>
              <w:snapToGrid w:val="0"/>
              <w:rPr>
                <w:b/>
                <w:sz w:val="21"/>
                <w:szCs w:val="21"/>
              </w:rPr>
            </w:pPr>
          </w:p>
          <w:p w:rsidR="00254B09" w:rsidRDefault="00254B09" w:rsidP="000A442E">
            <w:pPr>
              <w:rPr>
                <w:b/>
                <w:sz w:val="21"/>
                <w:szCs w:val="21"/>
              </w:rPr>
            </w:pPr>
          </w:p>
        </w:tc>
        <w:tc>
          <w:tcPr>
            <w:tcW w:w="2449" w:type="dxa"/>
            <w:tcBorders>
              <w:top w:val="single" w:sz="4" w:space="0" w:color="000000"/>
              <w:left w:val="single" w:sz="4" w:space="0" w:color="000000"/>
              <w:bottom w:val="single" w:sz="4" w:space="0" w:color="000000"/>
              <w:right w:val="nil"/>
            </w:tcBorders>
            <w:vAlign w:val="center"/>
            <w:hideMark/>
          </w:tcPr>
          <w:p w:rsidR="00254B09" w:rsidRDefault="00254B09" w:rsidP="000A442E">
            <w:pPr>
              <w:rPr>
                <w:sz w:val="21"/>
                <w:szCs w:val="21"/>
              </w:rPr>
            </w:pPr>
            <w:r>
              <w:rPr>
                <w:noProof/>
                <w:lang w:eastAsia="nl-NL"/>
              </w:rPr>
              <w:drawing>
                <wp:inline distT="0" distB="0" distL="0" distR="0" wp14:anchorId="57B315F1" wp14:editId="0C5DB05F">
                  <wp:extent cx="832046" cy="93605"/>
                  <wp:effectExtent l="0" t="0" r="6350" b="1905"/>
                  <wp:docPr id="26" name="Afbeelding 26" descr="C:\Users\Gebruiker\Pictures\Logo new hoge resolu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Pictures\Logo new hoge resoluti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1901" cy="94714"/>
                          </a:xfrm>
                          <a:prstGeom prst="rect">
                            <a:avLst/>
                          </a:prstGeom>
                          <a:noFill/>
                          <a:ln>
                            <a:noFill/>
                          </a:ln>
                        </pic:spPr>
                      </pic:pic>
                    </a:graphicData>
                  </a:graphic>
                </wp:inline>
              </w:drawing>
            </w:r>
          </w:p>
          <w:p w:rsidR="00254B09" w:rsidRDefault="00254B09" w:rsidP="000A442E">
            <w:pPr>
              <w:rPr>
                <w:b/>
                <w:sz w:val="21"/>
                <w:szCs w:val="21"/>
              </w:rPr>
            </w:pPr>
            <w:r>
              <w:rPr>
                <w:sz w:val="21"/>
                <w:szCs w:val="21"/>
              </w:rPr>
              <w:tab/>
            </w:r>
            <w:r>
              <w:rPr>
                <w:b/>
                <w:sz w:val="21"/>
                <w:szCs w:val="21"/>
              </w:rPr>
              <w:t>GroenLinks</w:t>
            </w:r>
          </w:p>
        </w:tc>
        <w:tc>
          <w:tcPr>
            <w:tcW w:w="2167" w:type="dxa"/>
            <w:tcBorders>
              <w:top w:val="single" w:sz="4" w:space="0" w:color="000000"/>
              <w:left w:val="single" w:sz="4" w:space="0" w:color="000000"/>
              <w:bottom w:val="single" w:sz="4" w:space="0" w:color="000000"/>
              <w:right w:val="single" w:sz="4" w:space="0" w:color="000000"/>
            </w:tcBorders>
          </w:tcPr>
          <w:p w:rsidR="00254B09" w:rsidRDefault="00254B09" w:rsidP="000A442E">
            <w:pPr>
              <w:snapToGrid w:val="0"/>
              <w:rPr>
                <w:b/>
                <w:sz w:val="21"/>
                <w:szCs w:val="21"/>
              </w:rPr>
            </w:pPr>
          </w:p>
        </w:tc>
      </w:tr>
      <w:tr w:rsidR="00254B09" w:rsidTr="000A442E">
        <w:trPr>
          <w:trHeight w:val="1310"/>
        </w:trPr>
        <w:tc>
          <w:tcPr>
            <w:tcW w:w="2302" w:type="dxa"/>
            <w:tcBorders>
              <w:top w:val="single" w:sz="4" w:space="0" w:color="000000"/>
              <w:left w:val="single" w:sz="4" w:space="0" w:color="000000"/>
              <w:bottom w:val="single" w:sz="4" w:space="0" w:color="000000"/>
              <w:right w:val="nil"/>
            </w:tcBorders>
            <w:vAlign w:val="center"/>
            <w:hideMark/>
          </w:tcPr>
          <w:p w:rsidR="00254B09" w:rsidRDefault="00254B09" w:rsidP="000A442E">
            <w:pPr>
              <w:rPr>
                <w:sz w:val="21"/>
                <w:szCs w:val="21"/>
              </w:rPr>
            </w:pPr>
            <w:r>
              <w:rPr>
                <w:noProof/>
                <w:sz w:val="21"/>
                <w:szCs w:val="21"/>
                <w:lang w:eastAsia="nl-NL"/>
              </w:rPr>
              <w:lastRenderedPageBreak/>
              <w:drawing>
                <wp:inline distT="0" distB="0" distL="0" distR="0" wp14:anchorId="0143DC9F" wp14:editId="23736467">
                  <wp:extent cx="256540" cy="242570"/>
                  <wp:effectExtent l="0" t="0" r="0" b="508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540" cy="242570"/>
                          </a:xfrm>
                          <a:prstGeom prst="rect">
                            <a:avLst/>
                          </a:prstGeom>
                          <a:solidFill>
                            <a:srgbClr val="FFFFFF"/>
                          </a:solidFill>
                          <a:ln>
                            <a:noFill/>
                          </a:ln>
                        </pic:spPr>
                      </pic:pic>
                    </a:graphicData>
                  </a:graphic>
                </wp:inline>
              </w:drawing>
            </w:r>
            <w:r>
              <w:rPr>
                <w:sz w:val="21"/>
                <w:szCs w:val="21"/>
              </w:rPr>
              <w:t xml:space="preserve">     </w:t>
            </w:r>
            <w:r>
              <w:rPr>
                <w:b/>
              </w:rPr>
              <w:t>PVA</w:t>
            </w:r>
          </w:p>
        </w:tc>
        <w:tc>
          <w:tcPr>
            <w:tcW w:w="2303" w:type="dxa"/>
            <w:tcBorders>
              <w:top w:val="single" w:sz="4" w:space="0" w:color="000000"/>
              <w:left w:val="single" w:sz="4" w:space="0" w:color="000000"/>
              <w:bottom w:val="single" w:sz="4" w:space="0" w:color="000000"/>
              <w:right w:val="nil"/>
            </w:tcBorders>
            <w:vAlign w:val="center"/>
          </w:tcPr>
          <w:p w:rsidR="00254B09" w:rsidRDefault="00254B09" w:rsidP="000A442E">
            <w:pPr>
              <w:snapToGrid w:val="0"/>
              <w:rPr>
                <w:b/>
                <w:sz w:val="21"/>
                <w:szCs w:val="21"/>
              </w:rPr>
            </w:pPr>
          </w:p>
        </w:tc>
        <w:tc>
          <w:tcPr>
            <w:tcW w:w="2449" w:type="dxa"/>
            <w:tcBorders>
              <w:top w:val="single" w:sz="4" w:space="0" w:color="000000"/>
              <w:left w:val="single" w:sz="4" w:space="0" w:color="000000"/>
              <w:bottom w:val="single" w:sz="4" w:space="0" w:color="000000"/>
              <w:right w:val="nil"/>
            </w:tcBorders>
            <w:vAlign w:val="center"/>
            <w:hideMark/>
          </w:tcPr>
          <w:p w:rsidR="00254B09" w:rsidRDefault="00254B09" w:rsidP="000A442E">
            <w:pPr>
              <w:spacing w:line="240" w:lineRule="auto"/>
              <w:rPr>
                <w:sz w:val="24"/>
                <w:szCs w:val="24"/>
              </w:rPr>
            </w:pPr>
            <w:r>
              <w:rPr>
                <w:noProof/>
                <w:lang w:eastAsia="nl-NL"/>
              </w:rPr>
              <w:drawing>
                <wp:inline distT="0" distB="0" distL="0" distR="0" wp14:anchorId="1CDF9671" wp14:editId="489B35EB">
                  <wp:extent cx="866140" cy="269875"/>
                  <wp:effectExtent l="0" t="0" r="0" b="0"/>
                  <wp:docPr id="28" name="Afbeelding 28" descr="ScreenHunter_430 A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ScreenHunter_430 A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6140" cy="269875"/>
                          </a:xfrm>
                          <a:prstGeom prst="rect">
                            <a:avLst/>
                          </a:prstGeom>
                          <a:noFill/>
                          <a:ln>
                            <a:noFill/>
                          </a:ln>
                        </pic:spPr>
                      </pic:pic>
                    </a:graphicData>
                  </a:graphic>
                </wp:inline>
              </w:drawing>
            </w:r>
          </w:p>
          <w:p w:rsidR="00254B09" w:rsidRPr="00AB68C6" w:rsidRDefault="00254B09" w:rsidP="000A442E">
            <w:pPr>
              <w:spacing w:line="240" w:lineRule="auto"/>
              <w:rPr>
                <w:b/>
              </w:rPr>
            </w:pPr>
            <w:r w:rsidRPr="00AB68C6">
              <w:rPr>
                <w:b/>
              </w:rPr>
              <w:t>Minima Partij</w:t>
            </w:r>
          </w:p>
        </w:tc>
        <w:tc>
          <w:tcPr>
            <w:tcW w:w="2167" w:type="dxa"/>
            <w:tcBorders>
              <w:top w:val="single" w:sz="4" w:space="0" w:color="000000"/>
              <w:left w:val="single" w:sz="4" w:space="0" w:color="000000"/>
              <w:bottom w:val="single" w:sz="4" w:space="0" w:color="000000"/>
              <w:right w:val="single" w:sz="4" w:space="0" w:color="000000"/>
            </w:tcBorders>
          </w:tcPr>
          <w:p w:rsidR="00254B09" w:rsidRDefault="00254B09" w:rsidP="000A442E">
            <w:pPr>
              <w:snapToGrid w:val="0"/>
              <w:rPr>
                <w:b/>
                <w:sz w:val="21"/>
                <w:szCs w:val="21"/>
              </w:rPr>
            </w:pPr>
          </w:p>
        </w:tc>
      </w:tr>
      <w:tr w:rsidR="00254B09" w:rsidTr="00254B09">
        <w:trPr>
          <w:trHeight w:val="1507"/>
        </w:trPr>
        <w:tc>
          <w:tcPr>
            <w:tcW w:w="2302" w:type="dxa"/>
            <w:tcBorders>
              <w:top w:val="single" w:sz="4" w:space="0" w:color="000000"/>
              <w:left w:val="single" w:sz="4" w:space="0" w:color="000000"/>
              <w:bottom w:val="single" w:sz="4" w:space="0" w:color="000000"/>
              <w:right w:val="nil"/>
            </w:tcBorders>
            <w:vAlign w:val="center"/>
            <w:hideMark/>
          </w:tcPr>
          <w:p w:rsidR="00254B09" w:rsidRDefault="00254B09" w:rsidP="000A442E">
            <w:pPr>
              <w:rPr>
                <w:b/>
                <w:sz w:val="18"/>
                <w:szCs w:val="18"/>
              </w:rPr>
            </w:pPr>
            <w:r>
              <w:rPr>
                <w:rFonts w:ascii="Calibri" w:hAnsi="Calibri"/>
                <w:b/>
                <w:noProof/>
                <w:color w:val="4472C4"/>
                <w:shd w:val="clear" w:color="auto" w:fill="FFFFFF"/>
                <w:lang w:eastAsia="nl-NL"/>
              </w:rPr>
              <w:drawing>
                <wp:inline distT="0" distB="0" distL="0" distR="0" wp14:anchorId="6CF48613" wp14:editId="7BC87771">
                  <wp:extent cx="671830" cy="228600"/>
                  <wp:effectExtent l="0" t="0" r="0" b="0"/>
                  <wp:docPr id="29" name="Afbeelding 29" descr="ScreenHunter_432 M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descr="ScreenHunter_432 Ma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1830" cy="228600"/>
                          </a:xfrm>
                          <a:prstGeom prst="rect">
                            <a:avLst/>
                          </a:prstGeom>
                          <a:noFill/>
                          <a:ln>
                            <a:noFill/>
                          </a:ln>
                        </pic:spPr>
                      </pic:pic>
                    </a:graphicData>
                  </a:graphic>
                </wp:inline>
              </w:drawing>
            </w:r>
          </w:p>
          <w:p w:rsidR="00254B09" w:rsidRPr="00AB68C6" w:rsidRDefault="00254B09" w:rsidP="000A442E">
            <w:pPr>
              <w:rPr>
                <w:b/>
              </w:rPr>
            </w:pPr>
            <w:r w:rsidRPr="00AB68C6">
              <w:rPr>
                <w:b/>
              </w:rPr>
              <w:t>Democraten NU</w:t>
            </w:r>
          </w:p>
        </w:tc>
        <w:tc>
          <w:tcPr>
            <w:tcW w:w="2303" w:type="dxa"/>
            <w:tcBorders>
              <w:top w:val="single" w:sz="4" w:space="0" w:color="000000"/>
              <w:left w:val="single" w:sz="4" w:space="0" w:color="000000"/>
              <w:bottom w:val="single" w:sz="4" w:space="0" w:color="000000"/>
              <w:right w:val="nil"/>
            </w:tcBorders>
            <w:vAlign w:val="center"/>
          </w:tcPr>
          <w:p w:rsidR="00254B09" w:rsidRDefault="00254B09" w:rsidP="000A442E">
            <w:pPr>
              <w:snapToGrid w:val="0"/>
              <w:rPr>
                <w:b/>
                <w:sz w:val="21"/>
                <w:szCs w:val="21"/>
              </w:rPr>
            </w:pPr>
          </w:p>
          <w:p w:rsidR="00254B09" w:rsidRDefault="00254B09" w:rsidP="000A442E">
            <w:pPr>
              <w:snapToGrid w:val="0"/>
              <w:rPr>
                <w:b/>
                <w:sz w:val="21"/>
                <w:szCs w:val="21"/>
              </w:rPr>
            </w:pPr>
          </w:p>
        </w:tc>
        <w:tc>
          <w:tcPr>
            <w:tcW w:w="2449" w:type="dxa"/>
            <w:tcBorders>
              <w:top w:val="single" w:sz="4" w:space="0" w:color="000000"/>
              <w:left w:val="single" w:sz="4" w:space="0" w:color="000000"/>
              <w:bottom w:val="single" w:sz="4" w:space="0" w:color="000000"/>
              <w:right w:val="nil"/>
            </w:tcBorders>
            <w:vAlign w:val="center"/>
          </w:tcPr>
          <w:p w:rsidR="00254B09" w:rsidRDefault="00254B09" w:rsidP="000A442E">
            <w:pPr>
              <w:rPr>
                <w:rFonts w:ascii="Calibri" w:hAnsi="Calibri"/>
                <w:b/>
                <w:sz w:val="24"/>
                <w:szCs w:val="24"/>
              </w:rPr>
            </w:pPr>
          </w:p>
        </w:tc>
        <w:tc>
          <w:tcPr>
            <w:tcW w:w="2167" w:type="dxa"/>
            <w:tcBorders>
              <w:top w:val="single" w:sz="4" w:space="0" w:color="000000"/>
              <w:left w:val="single" w:sz="4" w:space="0" w:color="000000"/>
              <w:bottom w:val="single" w:sz="4" w:space="0" w:color="000000"/>
              <w:right w:val="single" w:sz="4" w:space="0" w:color="000000"/>
            </w:tcBorders>
          </w:tcPr>
          <w:p w:rsidR="00254B09" w:rsidRDefault="00254B09" w:rsidP="000A442E">
            <w:pPr>
              <w:snapToGrid w:val="0"/>
              <w:rPr>
                <w:b/>
                <w:sz w:val="21"/>
                <w:szCs w:val="21"/>
              </w:rPr>
            </w:pPr>
          </w:p>
        </w:tc>
      </w:tr>
    </w:tbl>
    <w:p w:rsidR="00254B09" w:rsidRDefault="00254B09" w:rsidP="00254B09"/>
    <w:p w:rsidR="00254B09" w:rsidRDefault="00254B09" w:rsidP="00254B09"/>
    <w:p w:rsidR="003D2439" w:rsidRPr="00254B09" w:rsidRDefault="003D2439">
      <w:pPr>
        <w:rPr>
          <w:sz w:val="18"/>
          <w:szCs w:val="18"/>
        </w:rPr>
      </w:pPr>
    </w:p>
    <w:sectPr w:rsidR="003D2439" w:rsidRPr="00254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1544C"/>
    <w:multiLevelType w:val="hybridMultilevel"/>
    <w:tmpl w:val="380CA4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4484B0A"/>
    <w:multiLevelType w:val="hybridMultilevel"/>
    <w:tmpl w:val="2070C6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5221CC5"/>
    <w:multiLevelType w:val="hybridMultilevel"/>
    <w:tmpl w:val="C012F2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1B"/>
    <w:rsid w:val="0002542A"/>
    <w:rsid w:val="001216B5"/>
    <w:rsid w:val="0018169E"/>
    <w:rsid w:val="00193592"/>
    <w:rsid w:val="001F3E52"/>
    <w:rsid w:val="00254B09"/>
    <w:rsid w:val="003D2439"/>
    <w:rsid w:val="005F44A0"/>
    <w:rsid w:val="00643942"/>
    <w:rsid w:val="007343B7"/>
    <w:rsid w:val="007E0A76"/>
    <w:rsid w:val="0081751B"/>
    <w:rsid w:val="00896227"/>
    <w:rsid w:val="008E6669"/>
    <w:rsid w:val="009B3AF9"/>
    <w:rsid w:val="009B3D6E"/>
    <w:rsid w:val="00A23BAC"/>
    <w:rsid w:val="00C050CA"/>
    <w:rsid w:val="00D1629B"/>
    <w:rsid w:val="00E74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751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751B"/>
    <w:pPr>
      <w:ind w:left="720"/>
      <w:contextualSpacing/>
    </w:pPr>
  </w:style>
  <w:style w:type="paragraph" w:styleId="Ballontekst">
    <w:name w:val="Balloon Text"/>
    <w:basedOn w:val="Standaard"/>
    <w:link w:val="BallontekstChar"/>
    <w:uiPriority w:val="99"/>
    <w:semiHidden/>
    <w:unhideWhenUsed/>
    <w:rsid w:val="0081751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175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751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751B"/>
    <w:pPr>
      <w:ind w:left="720"/>
      <w:contextualSpacing/>
    </w:pPr>
  </w:style>
  <w:style w:type="paragraph" w:styleId="Ballontekst">
    <w:name w:val="Balloon Text"/>
    <w:basedOn w:val="Standaard"/>
    <w:link w:val="BallontekstChar"/>
    <w:uiPriority w:val="99"/>
    <w:semiHidden/>
    <w:unhideWhenUsed/>
    <w:rsid w:val="0081751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175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478</Words>
  <Characters>2630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Trommel</dc:creator>
  <cp:lastModifiedBy>Gebruiker</cp:lastModifiedBy>
  <cp:revision>4</cp:revision>
  <cp:lastPrinted>2017-06-09T22:18:00Z</cp:lastPrinted>
  <dcterms:created xsi:type="dcterms:W3CDTF">2017-06-27T08:46:00Z</dcterms:created>
  <dcterms:modified xsi:type="dcterms:W3CDTF">2017-06-27T08:48:00Z</dcterms:modified>
</cp:coreProperties>
</file>